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8971.xml.htm"/>
      <w:bookmarkStart w:id="1" w:name="kswkform4_17894189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Irwin Dale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(1)</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58,479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260,955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Class A Common Stock purchased directly from the Issuer by the Reporting Purchaser in connection with the PIPE transaction announced by the Issuer on July 20, 2026, which closed on September 10,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Dale Irwin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363"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3313</Characters>
  <CharactersWithSpaces>3854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