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Atlas Capital Resources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VIP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1132"/>
        <w:gridCol w:w="420"/>
        <w:gridCol w:w="689"/>
        <w:gridCol w:w="1280"/>
        <w:gridCol w:w="955"/>
        <w:gridCol w:w="10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2,923,976</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w:t>
            </w:r>
            <w:r>
              <w:rPr>
                <w:rFonts w:ascii="Times;serif" w:hAnsi="Times;serif"/>
                <w:color w:val="008000"/>
                <w:position w:val="7"/>
                <w:sz w:val="16"/>
                <w:sz w:val="20"/>
                <w:shd w:fill="FFFFFF" w:val="clear"/>
              </w:rPr>
              <w:t>(1)</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7,109,358</w:t>
            </w:r>
            <w:r>
              <w:rPr>
                <w:rFonts w:ascii="Times;serif" w:hAnsi="Times;serif"/>
                <w:color w:val="008000"/>
                <w:position w:val="7"/>
                <w:sz w:val="16"/>
                <w:sz w:val="20"/>
                <w:shd w:fill="FFFFFF" w:val="clear"/>
              </w:rPr>
              <w:t>(2)</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Atlas Capital Resources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Atlas Capital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Atlas Capital Resources (A9)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BURSKY ANDREW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Fazio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Subscription Agreement (the "Agreement"), dated as of July 19, 2026, by and between Vulcan Infrastructure and Power Inc. (f/k/a Greenidge Generation Holdings Inc.) (the "Issuer") and Atlas GREE Investment Holdco LLC ("Atlas GREE"), the Issuer agreed to issue 2,923,976 shares of Class A Common Stock (the "Shares") to Atlas GREE (or its assignees) in exchange for $5,000,000. On September 3, 2026, Atlas GREE assigned its rights to acquire the Shares to Atlas Capital Resources (A9) LP ("ACR9"), Atlas Capital Resources (A9-Parallel) LP ("ACR Parallel"), and Atlas Capital Resources (P) LP ("ACR P" and, together with ACR9 and ACR Parallel, collectively, "Atlas"). On September 10, 2026, the Issuer issued 2,095,299 shares of Class A Common Stock to ACR9, 752,030 shares of Class A Common Stock to ACR Parallel and 76,647 shares of Class A Common Stock to ACR 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7,109,358 shares of Class A Common Stock (including 2,680,031 shares of Class B Common Stock, par value $0.0001, that converted into Class A Common Stock on September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Atlas Capital GP LP ("ACR GPLP") is the general partner of ACR9, ACR Parallel, ACR P and GGH Bridge Investment LP ("GGH"). Atlas Capital Resources GP LLC ("ACR GP") is the general partner of ACR GPLP. ACR GP, ACR GPLP, ACR9, ACR Parallel, ACR P, and GGH are collectively referred to as the "Atlas Entities." Andrew M. Bursky and Timothy J. Fazio are each a managing partner of ACR GP and may be deemed to control the Atlas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Messrs. Bursky and Fazio and each of the Atlas Entities disclaims beneficial ownership interest of the Class A Common Stock except, in each case, to the extent he or it has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GP LP, By: 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Resources (A9) LP, By: Atlas Capital Resources GP LP, By: 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M. Bursky, /s/ Andrew M. Bursky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Timothy J. Fazio, /s/ Timothy J. Fazio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294"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82294" TargetMode="External"/><Relationship Id="rId10" Type="http://schemas.openxmlformats.org/officeDocument/2006/relationships/hyperlink" Target="http://www.sec.gov/cgi-bin/browse-edgar?action=getcompany&amp;CIK=0001882313" TargetMode="External"/><Relationship Id="rId11" Type="http://schemas.openxmlformats.org/officeDocument/2006/relationships/hyperlink" Target="http://www.sec.gov/cgi-bin/browse-edgar?action=getcompany&amp;CIK=0001880358" TargetMode="External"/><Relationship Id="rId12" Type="http://schemas.openxmlformats.org/officeDocument/2006/relationships/hyperlink" Target="http://www.sec.gov/cgi-bin/browse-edgar?action=getcompany&amp;CIK=0000905112" TargetMode="External"/><Relationship Id="rId13" Type="http://schemas.openxmlformats.org/officeDocument/2006/relationships/hyperlink" Target="http://www.sec.gov/cgi-bin/browse-edgar?action=getcompany&amp;CIK=0001394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1048</Words>
  <Characters>5585</Characters>
  <CharactersWithSpaces>6490</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